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FA30C" w14:textId="77777777" w:rsidR="00A45181" w:rsidRPr="005E16EE" w:rsidRDefault="00A45181" w:rsidP="00A4518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6EE">
        <w:rPr>
          <w:rFonts w:ascii="Courier New" w:hAnsi="Courier New" w:cs="Courier New"/>
          <w:b/>
          <w:bCs/>
          <w:sz w:val="28"/>
          <w:szCs w:val="28"/>
        </w:rPr>
        <w:t xml:space="preserve">        </w:t>
      </w:r>
      <w:r w:rsidR="005E16EE">
        <w:rPr>
          <w:rFonts w:ascii="Courier New" w:hAnsi="Courier New" w:cs="Courier New"/>
          <w:b/>
          <w:bCs/>
          <w:sz w:val="28"/>
          <w:szCs w:val="28"/>
        </w:rPr>
        <w:t xml:space="preserve">                        </w:t>
      </w:r>
      <w:r w:rsidRPr="005E16EE">
        <w:rPr>
          <w:rFonts w:ascii="Times New Roman" w:eastAsia="Calibri" w:hAnsi="Times New Roman" w:cs="Times New Roman"/>
          <w:sz w:val="24"/>
          <w:szCs w:val="24"/>
          <w:lang w:eastAsia="ru-RU"/>
        </w:rPr>
        <w:t>Проект решения Думы города Покачи</w:t>
      </w:r>
    </w:p>
    <w:p w14:paraId="6FFEC4B2" w14:textId="77777777" w:rsidR="00A45181" w:rsidRPr="005E16EE" w:rsidRDefault="00A45181" w:rsidP="00A4518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6EE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разработан комитетом финансов</w:t>
      </w:r>
    </w:p>
    <w:p w14:paraId="1BCCC97E" w14:textId="77777777" w:rsidR="00A45181" w:rsidRPr="005E16EE" w:rsidRDefault="00A45181" w:rsidP="00A4518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16EE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администрации города Покачи</w:t>
      </w:r>
    </w:p>
    <w:p w14:paraId="1A5AAD22" w14:textId="77777777" w:rsidR="00590139" w:rsidRPr="005E16EE" w:rsidRDefault="00590139" w:rsidP="00A4518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B0BA55" w14:textId="77777777" w:rsidR="00A45181" w:rsidRPr="008601A9" w:rsidRDefault="00A45181" w:rsidP="00A4518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01A9">
        <w:rPr>
          <w:rFonts w:ascii="Times New Roman" w:eastAsia="Times New Roman" w:hAnsi="Times New Roman" w:cs="Times New Roman"/>
          <w:sz w:val="25"/>
          <w:szCs w:val="25"/>
          <w:lang w:eastAsia="ru-RU"/>
        </w:rPr>
        <w:t>Пояснительная записка</w:t>
      </w:r>
    </w:p>
    <w:p w14:paraId="4DE92592" w14:textId="77777777" w:rsidR="00A45181" w:rsidRPr="008601A9" w:rsidRDefault="00A45181" w:rsidP="00A4518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01A9">
        <w:rPr>
          <w:rFonts w:ascii="Times New Roman" w:eastAsia="Times New Roman" w:hAnsi="Times New Roman" w:cs="Times New Roman"/>
          <w:sz w:val="25"/>
          <w:szCs w:val="25"/>
          <w:lang w:eastAsia="ru-RU"/>
        </w:rPr>
        <w:t>к проекту решения Думы города Покачи</w:t>
      </w:r>
    </w:p>
    <w:p w14:paraId="045331F4" w14:textId="3335849E" w:rsidR="00A45181" w:rsidRPr="008601A9" w:rsidRDefault="00A45181" w:rsidP="00A4518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01A9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330DB9" w:rsidRPr="008601A9">
        <w:rPr>
          <w:rFonts w:ascii="Times New Roman" w:eastAsia="Times New Roman" w:hAnsi="Times New Roman" w:cs="Times New Roman"/>
          <w:sz w:val="25"/>
          <w:szCs w:val="25"/>
          <w:lang w:eastAsia="ru-RU"/>
        </w:rPr>
        <w:t>О внесении изменений в решение Думы города Покачи от 30.09.2025 №6 «О согласовании частичной замены дотации на выравнивание бюджетной обеспеченности муниципальных районов (городских округов) дополнительными нормативами отчислений от налога на доходы физических лиц на 2026 год и на плановый период 2027 и 2028 годов»</w:t>
      </w:r>
    </w:p>
    <w:p w14:paraId="06AFFDF0" w14:textId="77777777" w:rsidR="00A45181" w:rsidRPr="008601A9" w:rsidRDefault="00A45181" w:rsidP="00A451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28AD9EAE" w14:textId="77777777" w:rsidR="00A45181" w:rsidRPr="008601A9" w:rsidRDefault="00A45181" w:rsidP="00A451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01A9">
        <w:rPr>
          <w:rFonts w:ascii="Times New Roman" w:eastAsia="Times New Roman" w:hAnsi="Times New Roman" w:cs="Times New Roman"/>
          <w:sz w:val="25"/>
          <w:szCs w:val="25"/>
          <w:lang w:eastAsia="ru-RU"/>
        </w:rPr>
        <w:t>Полномочия по принятию муниципального правового акта установлены:</w:t>
      </w:r>
    </w:p>
    <w:p w14:paraId="27AD3F6C" w14:textId="77777777" w:rsidR="00A45181" w:rsidRPr="008601A9" w:rsidRDefault="00A45181" w:rsidP="00A451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01A9">
        <w:rPr>
          <w:rFonts w:ascii="Times New Roman" w:eastAsia="Times New Roman" w:hAnsi="Times New Roman" w:cs="Times New Roman"/>
          <w:sz w:val="25"/>
          <w:szCs w:val="25"/>
          <w:lang w:eastAsia="ru-RU"/>
        </w:rPr>
        <w:t>1) пунктом 5 статьи 138 Бюджетного кодекса Российской Федерации (далее – БК РФ);</w:t>
      </w:r>
    </w:p>
    <w:p w14:paraId="3C66CD47" w14:textId="77777777" w:rsidR="00A45181" w:rsidRPr="008601A9" w:rsidRDefault="00A45181" w:rsidP="00A451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01A9">
        <w:rPr>
          <w:rFonts w:ascii="Times New Roman" w:eastAsia="Times New Roman" w:hAnsi="Times New Roman" w:cs="Times New Roman"/>
          <w:sz w:val="25"/>
          <w:szCs w:val="25"/>
          <w:lang w:eastAsia="ru-RU"/>
        </w:rPr>
        <w:t>2) статьей 6 Закона Ханты-Мансийского автономного округа – Югры от 10.11.2008 № 132-оз «О межбюджетных отношениях в Ханты – Мансийском автономном округе – Югре».</w:t>
      </w:r>
    </w:p>
    <w:p w14:paraId="2A740AD2" w14:textId="7ABCC866" w:rsidR="00AB4F76" w:rsidRPr="008601A9" w:rsidRDefault="008601A9" w:rsidP="008601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01A9">
        <w:rPr>
          <w:rFonts w:ascii="Times New Roman" w:eastAsia="Times New Roman" w:hAnsi="Times New Roman" w:cs="Times New Roman"/>
          <w:sz w:val="25"/>
          <w:szCs w:val="25"/>
          <w:lang w:eastAsia="ru-RU"/>
        </w:rPr>
        <w:t>Проект</w:t>
      </w:r>
      <w:r w:rsidRPr="008601A9">
        <w:rPr>
          <w:sz w:val="25"/>
          <w:szCs w:val="25"/>
        </w:rPr>
        <w:t xml:space="preserve"> </w:t>
      </w:r>
      <w:r w:rsidRPr="008601A9">
        <w:rPr>
          <w:rFonts w:ascii="Times New Roman" w:eastAsia="Times New Roman" w:hAnsi="Times New Roman" w:cs="Times New Roman"/>
          <w:sz w:val="25"/>
          <w:szCs w:val="25"/>
          <w:lang w:eastAsia="ru-RU"/>
        </w:rPr>
        <w:t>проекту решения Думы города Покачи «О внесении изменений в решение Думы города Покачи от 30.09.2025 №6 «О согласовании частичной замены дотации на выравнивание бюджетной обеспеченности муниципальных районов (городских округов) дополнительными нормативами отчислений от налога на доходы физических лиц на 2026 год и на плановый период 2027 и 2028 годов» разработан в</w:t>
      </w:r>
      <w:r w:rsidR="00AB4F76" w:rsidRPr="008601A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целях </w:t>
      </w:r>
      <w:r w:rsidR="00330DB9" w:rsidRPr="008601A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устранения </w:t>
      </w:r>
      <w:r w:rsidRPr="008601A9">
        <w:rPr>
          <w:rFonts w:ascii="Times New Roman" w:eastAsia="Times New Roman" w:hAnsi="Times New Roman" w:cs="Times New Roman"/>
          <w:sz w:val="25"/>
          <w:szCs w:val="25"/>
          <w:lang w:eastAsia="ru-RU"/>
        </w:rPr>
        <w:t>технической ошибки.</w:t>
      </w:r>
    </w:p>
    <w:p w14:paraId="4D8508E8" w14:textId="77777777" w:rsidR="00330DB9" w:rsidRPr="008601A9" w:rsidRDefault="00330DB9" w:rsidP="00330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01A9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Принятие данного проекта решения Думы города Покачи не повлечет за собой изменения суммы поступления доходов и расходов бюджета города Покачи.</w:t>
      </w:r>
    </w:p>
    <w:p w14:paraId="7BC2AC10" w14:textId="5DB03F9B" w:rsidR="00330DB9" w:rsidRPr="008601A9" w:rsidRDefault="00330DB9" w:rsidP="00330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01A9">
        <w:rPr>
          <w:rFonts w:ascii="Times New Roman" w:eastAsia="Times New Roman" w:hAnsi="Times New Roman" w:cs="Times New Roman"/>
          <w:sz w:val="25"/>
          <w:szCs w:val="25"/>
          <w:lang w:eastAsia="ru-RU"/>
        </w:rPr>
        <w:t>В связи с принятием настоящего проекта решения Думы города Покачи не возникнет необходимости в разработке и принятии новых муниципальных правовых актов города Покачи, а также во внесении изменений в действующие муниципальные правовые акты города Покачи.</w:t>
      </w:r>
    </w:p>
    <w:p w14:paraId="36A24BFF" w14:textId="77777777" w:rsidR="00330DB9" w:rsidRPr="008601A9" w:rsidRDefault="00330DB9" w:rsidP="00330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01A9">
        <w:rPr>
          <w:rFonts w:ascii="Times New Roman" w:eastAsia="Times New Roman" w:hAnsi="Times New Roman" w:cs="Times New Roman"/>
          <w:sz w:val="25"/>
          <w:szCs w:val="25"/>
          <w:lang w:eastAsia="ru-RU"/>
        </w:rPr>
        <w:t>Утверждение проекта решения Думы города Покачи не повлечет за собой признание утратившими силу, отмену, внесение изменений в иные муниципальные правовые акты города Покачи.</w:t>
      </w:r>
    </w:p>
    <w:p w14:paraId="7A7535B7" w14:textId="6F2341DA" w:rsidR="00EF17B9" w:rsidRPr="008601A9" w:rsidRDefault="00EF17B9" w:rsidP="00330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8601A9">
        <w:rPr>
          <w:rFonts w:ascii="Times New Roman" w:eastAsia="Calibri" w:hAnsi="Times New Roman" w:cs="Times New Roman"/>
          <w:sz w:val="25"/>
          <w:szCs w:val="25"/>
          <w:lang w:eastAsia="ru-RU"/>
        </w:rPr>
        <w:t>Необходимость в проведении оценки регулирующего воздействия (далее - ОРВ) отсутствует, поскольку в проекте отсутствуют положения, установленные частью 5 статьи 1 Порядка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утвержденного постановлением администрации города Покачи от 30.10.2023 №860.</w:t>
      </w:r>
    </w:p>
    <w:p w14:paraId="24BA9A90" w14:textId="3CED662A" w:rsidR="00A45181" w:rsidRPr="008601A9" w:rsidRDefault="002143F8" w:rsidP="005E1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8601A9">
        <w:rPr>
          <w:rFonts w:ascii="Times New Roman" w:eastAsia="Calibri" w:hAnsi="Times New Roman" w:cs="Times New Roman"/>
          <w:sz w:val="25"/>
          <w:szCs w:val="25"/>
          <w:lang w:eastAsia="ru-RU"/>
        </w:rPr>
        <w:t>На основании пункта 1.3.3 статьи 1 Постановления Правительства ХМАО - Югры от 25.01.2019 № 12-п «О создании и организации системы внутреннего обеспечения соответствия исполнительных органов Ханты-Мансийского автономного округа - Югры и органов местного самоуправления муниципальных образований Ханты-Мансийского автономного округа – Югры» проект решения не требует проведения независимой экспертизы на предмет соответствия антимонопольному законодательству, так как в проекте решения отсутствуют переданные  муниципальному образованию отдельные государственные полномочия.</w:t>
      </w:r>
    </w:p>
    <w:p w14:paraId="25C8421B" w14:textId="77777777" w:rsidR="00A45181" w:rsidRPr="008601A9" w:rsidRDefault="00A45181" w:rsidP="00A45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</w:p>
    <w:p w14:paraId="0E9CDDB4" w14:textId="77777777" w:rsidR="00590139" w:rsidRPr="008601A9" w:rsidRDefault="00590139" w:rsidP="00A45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</w:p>
    <w:p w14:paraId="4FD8FB53" w14:textId="52AA9D5D" w:rsidR="00AE3E72" w:rsidRPr="008601A9" w:rsidRDefault="00AE3E72" w:rsidP="00A45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</w:p>
    <w:p w14:paraId="32F1F857" w14:textId="2853ADE0" w:rsidR="005E16EE" w:rsidRPr="008601A9" w:rsidRDefault="005E16EE" w:rsidP="0059013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8601A9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Председатель </w:t>
      </w:r>
      <w:r w:rsidR="00A44E20" w:rsidRPr="008601A9">
        <w:rPr>
          <w:rFonts w:ascii="Times New Roman" w:eastAsia="Calibri" w:hAnsi="Times New Roman" w:cs="Times New Roman"/>
          <w:sz w:val="25"/>
          <w:szCs w:val="25"/>
          <w:lang w:eastAsia="ru-RU"/>
        </w:rPr>
        <w:t>комитета</w:t>
      </w:r>
      <w:r w:rsidRPr="008601A9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финансов</w:t>
      </w:r>
    </w:p>
    <w:p w14:paraId="07D0F30E" w14:textId="46136DFC" w:rsidR="00590139" w:rsidRPr="008601A9" w:rsidRDefault="005E16EE" w:rsidP="0059013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8601A9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администрации города Покачи                                                </w:t>
      </w:r>
      <w:r w:rsidR="008601A9" w:rsidRPr="008601A9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 </w:t>
      </w:r>
      <w:r w:rsidR="008601A9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</w:t>
      </w:r>
      <w:r w:rsidR="008601A9" w:rsidRPr="008601A9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            </w:t>
      </w:r>
      <w:r w:rsidR="00AE3E72" w:rsidRPr="008601A9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</w:t>
      </w:r>
      <w:r w:rsidRPr="008601A9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Н.И. Острешкина    </w:t>
      </w:r>
    </w:p>
    <w:p w14:paraId="76092491" w14:textId="77777777" w:rsidR="00D31646" w:rsidRPr="00330DB9" w:rsidRDefault="00D31646" w:rsidP="00A45181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sectPr w:rsidR="00D31646" w:rsidRPr="00330DB9" w:rsidSect="00330DB9">
      <w:headerReference w:type="default" r:id="rId6"/>
      <w:pgSz w:w="11905" w:h="16836"/>
      <w:pgMar w:top="284" w:right="567" w:bottom="28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22BBE" w14:textId="77777777" w:rsidR="00375788" w:rsidRDefault="00375788" w:rsidP="00E27AD4">
      <w:pPr>
        <w:spacing w:after="0" w:line="240" w:lineRule="auto"/>
      </w:pPr>
      <w:r>
        <w:separator/>
      </w:r>
    </w:p>
  </w:endnote>
  <w:endnote w:type="continuationSeparator" w:id="0">
    <w:p w14:paraId="24C61640" w14:textId="77777777" w:rsidR="00375788" w:rsidRDefault="00375788" w:rsidP="00E27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61E31" w14:textId="77777777" w:rsidR="00375788" w:rsidRDefault="00375788" w:rsidP="00E27AD4">
      <w:pPr>
        <w:spacing w:after="0" w:line="240" w:lineRule="auto"/>
      </w:pPr>
      <w:r>
        <w:separator/>
      </w:r>
    </w:p>
  </w:footnote>
  <w:footnote w:type="continuationSeparator" w:id="0">
    <w:p w14:paraId="2D8199EA" w14:textId="77777777" w:rsidR="00375788" w:rsidRDefault="00375788" w:rsidP="00E27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4640539"/>
      <w:docPartObj>
        <w:docPartGallery w:val="Page Numbers (Top of Page)"/>
        <w:docPartUnique/>
      </w:docPartObj>
    </w:sdtPr>
    <w:sdtEndPr/>
    <w:sdtContent>
      <w:p w14:paraId="4C52D317" w14:textId="77777777" w:rsidR="00A26681" w:rsidRDefault="00A26681">
        <w:pPr>
          <w:pStyle w:val="a3"/>
          <w:jc w:val="center"/>
        </w:pPr>
      </w:p>
      <w:p w14:paraId="2078FEA9" w14:textId="77777777" w:rsidR="00375788" w:rsidRDefault="0037578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5A8">
          <w:rPr>
            <w:noProof/>
          </w:rPr>
          <w:t>2</w:t>
        </w:r>
        <w:r>
          <w:fldChar w:fldCharType="end"/>
        </w:r>
      </w:p>
    </w:sdtContent>
  </w:sdt>
  <w:p w14:paraId="5CCE630C" w14:textId="77777777" w:rsidR="00375788" w:rsidRDefault="003757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866"/>
    <w:rsid w:val="0004247B"/>
    <w:rsid w:val="00134B94"/>
    <w:rsid w:val="001367FC"/>
    <w:rsid w:val="00196E84"/>
    <w:rsid w:val="001A49BF"/>
    <w:rsid w:val="001A78EB"/>
    <w:rsid w:val="002143F8"/>
    <w:rsid w:val="002A6904"/>
    <w:rsid w:val="00330DB9"/>
    <w:rsid w:val="00375788"/>
    <w:rsid w:val="003B6DE2"/>
    <w:rsid w:val="004E0F05"/>
    <w:rsid w:val="00580E24"/>
    <w:rsid w:val="00590139"/>
    <w:rsid w:val="005C775D"/>
    <w:rsid w:val="005E16EE"/>
    <w:rsid w:val="006852DC"/>
    <w:rsid w:val="00722E90"/>
    <w:rsid w:val="00730399"/>
    <w:rsid w:val="00767B18"/>
    <w:rsid w:val="007B5E00"/>
    <w:rsid w:val="007D0D06"/>
    <w:rsid w:val="00826C49"/>
    <w:rsid w:val="008601A9"/>
    <w:rsid w:val="00900489"/>
    <w:rsid w:val="009240A3"/>
    <w:rsid w:val="009A6075"/>
    <w:rsid w:val="009A7959"/>
    <w:rsid w:val="00A26681"/>
    <w:rsid w:val="00A44E20"/>
    <w:rsid w:val="00A45181"/>
    <w:rsid w:val="00AB4F76"/>
    <w:rsid w:val="00AE3E72"/>
    <w:rsid w:val="00AE75A8"/>
    <w:rsid w:val="00B01866"/>
    <w:rsid w:val="00BB3DAD"/>
    <w:rsid w:val="00BD03D0"/>
    <w:rsid w:val="00D31646"/>
    <w:rsid w:val="00DD43FC"/>
    <w:rsid w:val="00E27AD4"/>
    <w:rsid w:val="00EF17B9"/>
    <w:rsid w:val="00F9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AAEDB"/>
  <w15:docId w15:val="{225CCD57-EB03-46CA-8A3A-EF0F83BDB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5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7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7AD4"/>
  </w:style>
  <w:style w:type="paragraph" w:styleId="a5">
    <w:name w:val="footer"/>
    <w:basedOn w:val="a"/>
    <w:link w:val="a6"/>
    <w:uiPriority w:val="99"/>
    <w:unhideWhenUsed/>
    <w:rsid w:val="00E27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7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Ступницкая Виктория Викторовна</dc:creator>
  <cp:lastModifiedBy>Ступницкая Виктория Викторовна</cp:lastModifiedBy>
  <cp:revision>26</cp:revision>
  <cp:lastPrinted>2024-09-30T08:57:00Z</cp:lastPrinted>
  <dcterms:created xsi:type="dcterms:W3CDTF">2022-09-19T12:18:00Z</dcterms:created>
  <dcterms:modified xsi:type="dcterms:W3CDTF">2025-10-02T10:38:00Z</dcterms:modified>
</cp:coreProperties>
</file>